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ascii="Times New Roman" w:hAnsi="Times New Roman"/>
          <w:sz w:val="24"/>
          <w:szCs w:val="24"/>
        </w:rPr>
      </w:pPr>
      <w:r>
        <w:rPr>
          <w:rFonts w:ascii="Times New Roman" w:hAnsi="Times New Roman"/>
          <w:sz w:val="24"/>
          <w:szCs w:val="24"/>
        </w:rPr>
        <w:t>Name</w:t>
      </w:r>
    </w:p>
    <w:p>
      <w:pPr>
        <w:spacing w:line="240" w:lineRule="auto"/>
        <w:rPr>
          <w:rFonts w:ascii="Times New Roman" w:hAnsi="Times New Roman"/>
          <w:sz w:val="24"/>
          <w:szCs w:val="24"/>
        </w:rPr>
      </w:pPr>
      <w:r>
        <w:rPr>
          <w:rFonts w:ascii="Times New Roman" w:hAnsi="Times New Roman"/>
          <w:sz w:val="24"/>
          <w:szCs w:val="24"/>
        </w:rPr>
        <w:t>University affiliation</w:t>
      </w:r>
    </w:p>
    <w:p>
      <w:pPr>
        <w:spacing w:line="240" w:lineRule="auto"/>
        <w:rPr>
          <w:rFonts w:ascii="Times New Roman" w:hAnsi="Times New Roman"/>
          <w:sz w:val="24"/>
          <w:szCs w:val="24"/>
        </w:rPr>
      </w:pPr>
      <w:r>
        <w:rPr>
          <w:rFonts w:ascii="Times New Roman" w:hAnsi="Times New Roman"/>
          <w:sz w:val="24"/>
          <w:szCs w:val="24"/>
        </w:rPr>
        <w:t>Date</w:t>
      </w:r>
    </w:p>
    <w:p>
      <w:pPr>
        <w:spacing w:line="240" w:lineRule="auto"/>
        <w:ind w:firstLine="720"/>
        <w:jc w:val="center"/>
        <w:rPr>
          <w:rFonts w:ascii="Times New Roman" w:hAnsi="Times New Roman"/>
          <w:sz w:val="24"/>
          <w:szCs w:val="24"/>
        </w:rPr>
      </w:pPr>
      <w:r>
        <w:rPr>
          <w:rFonts w:ascii="Times New Roman" w:hAnsi="Times New Roman"/>
          <w:sz w:val="24"/>
          <w:szCs w:val="24"/>
        </w:rPr>
        <w:t>Moral dilemma</w:t>
      </w:r>
    </w:p>
    <w:p>
      <w:pPr>
        <w:spacing w:line="240" w:lineRule="auto"/>
        <w:ind w:firstLine="720"/>
        <w:jc w:val="center"/>
        <w:rPr>
          <w:rFonts w:ascii="Times New Roman" w:hAnsi="Times New Roman"/>
          <w:sz w:val="24"/>
          <w:szCs w:val="24"/>
        </w:rPr>
      </w:pPr>
      <w:r>
        <w:rPr>
          <w:rFonts w:ascii="Times New Roman" w:hAnsi="Times New Roman"/>
          <w:sz w:val="24"/>
          <w:szCs w:val="24"/>
        </w:rPr>
        <w:t xml:space="preserve">An annotated bibliography  </w:t>
      </w:r>
    </w:p>
    <w:p>
      <w:pPr>
        <w:spacing w:line="240" w:lineRule="auto"/>
        <w:ind w:left="720" w:hanging="720"/>
        <w:rPr>
          <w:rFonts w:ascii="Times New Roman" w:hAnsi="Times New Roman"/>
          <w:sz w:val="24"/>
          <w:szCs w:val="24"/>
        </w:rPr>
      </w:pPr>
      <w:r>
        <w:rPr>
          <w:rFonts w:ascii="Times New Roman" w:hAnsi="Times New Roman"/>
          <w:sz w:val="24"/>
          <w:szCs w:val="24"/>
        </w:rPr>
        <w:t xml:space="preserve">Daly, John, Sandra Speedy, and Debra Jackson. </w:t>
      </w:r>
      <w:r>
        <w:rPr>
          <w:rFonts w:ascii="Times New Roman" w:hAnsi="Times New Roman"/>
          <w:i/>
          <w:iCs/>
          <w:sz w:val="24"/>
          <w:szCs w:val="24"/>
        </w:rPr>
        <w:t>Contexts of Nursing: An Introduction</w:t>
      </w:r>
      <w:r>
        <w:rPr>
          <w:rFonts w:ascii="Times New Roman" w:hAnsi="Times New Roman"/>
          <w:sz w:val="24"/>
          <w:szCs w:val="24"/>
        </w:rPr>
        <w:t>. Chatswood, N.S.W: Elsevier Australia, 20</w:t>
      </w:r>
      <w:r>
        <w:rPr>
          <w:rFonts w:ascii="Times New Roman" w:hAnsi="Times New Roman"/>
          <w:sz w:val="24"/>
          <w:szCs w:val="24"/>
          <w:lang w:val="en-US"/>
        </w:rPr>
        <w:t>15</w:t>
      </w:r>
      <w:r>
        <w:rPr>
          <w:rFonts w:ascii="Times New Roman" w:hAnsi="Times New Roman"/>
          <w:sz w:val="24"/>
          <w:szCs w:val="24"/>
        </w:rPr>
        <w:t>. Print.</w:t>
      </w:r>
    </w:p>
    <w:p>
      <w:pPr>
        <w:spacing w:line="240" w:lineRule="auto"/>
        <w:ind w:left="720" w:firstLine="720"/>
        <w:rPr>
          <w:rFonts w:ascii="Times New Roman" w:hAnsi="Times New Roman"/>
          <w:sz w:val="24"/>
          <w:szCs w:val="24"/>
        </w:rPr>
      </w:pPr>
      <w:r>
        <w:rPr>
          <w:rFonts w:ascii="Times New Roman" w:hAnsi="Times New Roman"/>
          <w:sz w:val="24"/>
          <w:szCs w:val="24"/>
        </w:rPr>
        <w:t xml:space="preserve">According to </w:t>
      </w:r>
      <w:r>
        <w:rPr>
          <w:rFonts w:ascii="Times New Roman" w:hAnsi="Times New Roman"/>
          <w:i/>
          <w:iCs/>
          <w:sz w:val="24"/>
          <w:szCs w:val="24"/>
        </w:rPr>
        <w:t>An Introduction</w:t>
      </w:r>
      <w:r>
        <w:rPr>
          <w:rFonts w:ascii="Times New Roman" w:hAnsi="Times New Roman"/>
          <w:sz w:val="24"/>
          <w:szCs w:val="24"/>
        </w:rPr>
        <w:t xml:space="preserve">. Chatswood, humans are varied both in nature and their actions and activities. In many instances, people have been faced with myriad moral/ethical dilemma concerning what actions to take in order to serve two conflicting interests. As a matter of fact, every society that seeks to maintain harmony and create an enabling environment has to be safeguarded by social rules and ethical standards. In the professional arena, ethical standards are no stranger. </w:t>
      </w:r>
    </w:p>
    <w:p>
      <w:pPr>
        <w:spacing w:line="240" w:lineRule="auto"/>
        <w:ind w:left="720" w:hanging="720"/>
        <w:rPr>
          <w:rFonts w:ascii="Times New Roman" w:hAnsi="Times New Roman"/>
          <w:sz w:val="24"/>
          <w:szCs w:val="24"/>
        </w:rPr>
      </w:pPr>
      <w:r>
        <w:rPr>
          <w:rFonts w:ascii="Times New Roman" w:hAnsi="Times New Roman"/>
          <w:sz w:val="24"/>
          <w:szCs w:val="24"/>
        </w:rPr>
        <w:t xml:space="preserve">Duignan, Brian. </w:t>
      </w:r>
      <w:r>
        <w:rPr>
          <w:rFonts w:ascii="Times New Roman" w:hAnsi="Times New Roman"/>
          <w:i/>
          <w:iCs/>
          <w:sz w:val="24"/>
          <w:szCs w:val="24"/>
        </w:rPr>
        <w:t>Thinkers and Theories in Ethics</w:t>
      </w:r>
      <w:r>
        <w:rPr>
          <w:rFonts w:ascii="Times New Roman" w:hAnsi="Times New Roman"/>
          <w:sz w:val="24"/>
          <w:szCs w:val="24"/>
        </w:rPr>
        <w:t>. New York: Britannica Educational Pub. in association with Rosen Education Services, 201</w:t>
      </w:r>
      <w:r>
        <w:rPr>
          <w:rFonts w:ascii="Times New Roman" w:hAnsi="Times New Roman"/>
          <w:sz w:val="24"/>
          <w:szCs w:val="24"/>
          <w:lang w:val="en-US"/>
        </w:rPr>
        <w:t>4</w:t>
      </w:r>
      <w:r>
        <w:rPr>
          <w:rFonts w:ascii="Times New Roman" w:hAnsi="Times New Roman"/>
          <w:sz w:val="24"/>
          <w:szCs w:val="24"/>
        </w:rPr>
        <w:t>. Print.</w:t>
      </w:r>
    </w:p>
    <w:p>
      <w:pPr>
        <w:spacing w:line="240" w:lineRule="auto"/>
        <w:ind w:left="720" w:firstLine="720"/>
        <w:rPr>
          <w:rFonts w:ascii="Times New Roman" w:hAnsi="Times New Roman"/>
          <w:sz w:val="24"/>
          <w:szCs w:val="24"/>
        </w:rPr>
      </w:pPr>
      <w:r>
        <w:rPr>
          <w:rFonts w:ascii="Times New Roman" w:hAnsi="Times New Roman"/>
          <w:sz w:val="24"/>
          <w:szCs w:val="24"/>
        </w:rPr>
        <w:t>Britannica Educational Pub outlines that racism struggles in the country breeds a lot of tension as some spheres of populations especially the Caucasian Americans view this as oppressive limiting their potentials to achieve their full potentials. A lot of stigma lowers their self-esteem which demotivates their endeavors to attend schools with fellow white colleagues as they fear being used and abused. This system of u</w:t>
      </w:r>
      <w:bookmarkStart w:id="0" w:name="_GoBack"/>
      <w:bookmarkEnd w:id="0"/>
      <w:r>
        <w:rPr>
          <w:rFonts w:ascii="Times New Roman" w:hAnsi="Times New Roman"/>
          <w:sz w:val="24"/>
          <w:szCs w:val="24"/>
        </w:rPr>
        <w:t>nfairness due to skin color is a recipe for chaos as it brews rebellion within the sidelined groups</w:t>
      </w:r>
      <w:r>
        <w:rPr>
          <w:rFonts w:ascii="Times New Roman" w:hAnsi="Times New Roman"/>
          <w:sz w:val="24"/>
          <w:szCs w:val="24"/>
          <w:lang w:val="en-US"/>
        </w:rPr>
        <w:t>.</w:t>
      </w:r>
      <w:r>
        <w:rPr>
          <w:rFonts w:ascii="Times New Roman" w:hAnsi="Times New Roman"/>
          <w:sz w:val="24"/>
          <w:szCs w:val="24"/>
        </w:rPr>
        <w:t xml:space="preserve"> </w:t>
      </w:r>
    </w:p>
    <w:p>
      <w:pPr>
        <w:spacing w:line="240" w:lineRule="auto"/>
        <w:ind w:left="720" w:hanging="720"/>
        <w:rPr>
          <w:rFonts w:ascii="Times New Roman" w:hAnsi="Times New Roman"/>
          <w:sz w:val="24"/>
          <w:szCs w:val="24"/>
        </w:rPr>
      </w:pPr>
      <w:r>
        <w:rPr>
          <w:rFonts w:ascii="Times New Roman" w:hAnsi="Times New Roman"/>
          <w:sz w:val="24"/>
          <w:szCs w:val="24"/>
        </w:rPr>
        <w:t xml:space="preserve">Reamer, Frederic G. </w:t>
      </w:r>
      <w:r>
        <w:rPr>
          <w:rFonts w:ascii="Times New Roman" w:hAnsi="Times New Roman"/>
          <w:i/>
          <w:iCs/>
          <w:sz w:val="24"/>
          <w:szCs w:val="24"/>
        </w:rPr>
        <w:t>Social Work Values and Ethics</w:t>
      </w:r>
      <w:r>
        <w:rPr>
          <w:rFonts w:ascii="Times New Roman" w:hAnsi="Times New Roman"/>
          <w:sz w:val="24"/>
          <w:szCs w:val="24"/>
        </w:rPr>
        <w:t>. New York: Columbia University Press, 2013. Print.</w:t>
      </w:r>
    </w:p>
    <w:p>
      <w:pPr>
        <w:spacing w:line="240" w:lineRule="auto"/>
        <w:ind w:left="720" w:firstLine="720"/>
        <w:rPr>
          <w:rFonts w:ascii="Times New Roman" w:hAnsi="Times New Roman"/>
          <w:sz w:val="24"/>
          <w:szCs w:val="24"/>
        </w:rPr>
      </w:pPr>
      <w:r>
        <w:rPr>
          <w:rFonts w:ascii="Times New Roman" w:hAnsi="Times New Roman"/>
          <w:sz w:val="24"/>
          <w:szCs w:val="24"/>
        </w:rPr>
        <w:t>According to Reamer, the population finds it hard to embrace and tolerates same sex relationships. They view this as ungodly and rebuke such engagements. Religion tone on gay marriage is way into the gutters and will go to the extent of protesting enactment of laws that allows for the marriage of same sex. In learning institution, sexual orientations especially of same sex have not been embraced and the student gays are continuously being harassed by their peers and the school administrations</w:t>
      </w:r>
    </w:p>
    <w:p>
      <w:pPr>
        <w:spacing w:line="240" w:lineRule="auto"/>
        <w:ind w:firstLine="720"/>
        <w:rPr>
          <w:rFonts w:ascii="Times New Roman" w:hAnsi="Times New Roman"/>
          <w:sz w:val="24"/>
          <w:szCs w:val="24"/>
        </w:rPr>
      </w:pPr>
      <w:r>
        <w:rPr>
          <w:rFonts w:ascii="Times New Roman" w:hAnsi="Times New Roman"/>
          <w:sz w:val="24"/>
          <w:szCs w:val="24"/>
        </w:rPr>
        <w:t>Boske, C., &amp; Diem, S. (201</w:t>
      </w:r>
      <w:r>
        <w:rPr>
          <w:rFonts w:ascii="Times New Roman" w:hAnsi="Times New Roman"/>
          <w:sz w:val="24"/>
          <w:szCs w:val="24"/>
          <w:lang w:val="en-US"/>
        </w:rPr>
        <w:t>3</w:t>
      </w:r>
      <w:r>
        <w:rPr>
          <w:rFonts w:ascii="Times New Roman" w:hAnsi="Times New Roman"/>
          <w:sz w:val="24"/>
          <w:szCs w:val="24"/>
        </w:rPr>
        <w:t xml:space="preserve">). </w:t>
      </w:r>
      <w:r>
        <w:rPr>
          <w:rFonts w:ascii="Times New Roman" w:hAnsi="Times New Roman"/>
          <w:i/>
          <w:iCs/>
          <w:sz w:val="24"/>
          <w:szCs w:val="24"/>
        </w:rPr>
        <w:t>Global leadership for social justice: Taking it from the field to practice</w:t>
      </w:r>
      <w:r>
        <w:rPr>
          <w:rFonts w:ascii="Times New Roman" w:hAnsi="Times New Roman"/>
          <w:sz w:val="24"/>
          <w:szCs w:val="24"/>
        </w:rPr>
        <w:t>. Bingley, UK: Emerald Group Pub. Ltd.</w:t>
      </w:r>
    </w:p>
    <w:p>
      <w:pPr>
        <w:spacing w:line="240" w:lineRule="auto"/>
        <w:ind w:firstLine="720"/>
      </w:pPr>
      <w:r>
        <w:rPr>
          <w:rFonts w:ascii="Times New Roman" w:hAnsi="Times New Roman"/>
          <w:sz w:val="24"/>
          <w:szCs w:val="24"/>
        </w:rPr>
        <w:t xml:space="preserve">According to the </w:t>
      </w:r>
      <w:r>
        <w:rPr>
          <w:rFonts w:ascii="Times New Roman" w:hAnsi="Times New Roman"/>
          <w:i/>
          <w:iCs/>
          <w:sz w:val="24"/>
          <w:szCs w:val="24"/>
        </w:rPr>
        <w:t>Global leadership for social justice</w:t>
      </w:r>
      <w:r>
        <w:rPr>
          <w:rFonts w:ascii="Times New Roman" w:hAnsi="Times New Roman"/>
          <w:sz w:val="24"/>
          <w:szCs w:val="24"/>
        </w:rPr>
        <w:t xml:space="preserve"> It provides liberty to the underprivileged and the privileged and views them as equal to acquire common education, fairness in the allocation of resources, support for human rights and dignities. In an environment of social justice, discrimination and constraining of the welfare of the populations on the grounds of skin color, sexual orientation, age, religious beliefs and political practices, disability, membership to a social class does not exist at all.</w:t>
      </w:r>
    </w:p>
    <w:sectPr>
      <w:head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480" w:lineRule="auto"/>
      <w:jc w:val="right"/>
      <w:rPr>
        <w:rFonts w:ascii="Times New Roman" w:hAnsi="Times New Roman"/>
        <w:sz w:val="24"/>
        <w:szCs w:val="24"/>
      </w:rPr>
    </w:pPr>
    <w:r>
      <w:rPr>
        <w:rFonts w:ascii="Times New Roman" w:hAnsi="Times New Roman"/>
        <w:sz w:val="24"/>
        <w:szCs w:val="24"/>
      </w:rPr>
      <w:t xml:space="preserve">Insert Surname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p>
    <w:pPr>
      <w:pStyle w:val="3"/>
      <w:spacing w:line="480" w:lineRule="auto"/>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721"/>
    <w:rsid w:val="0006701E"/>
    <w:rsid w:val="001162BD"/>
    <w:rsid w:val="002C1630"/>
    <w:rsid w:val="00317C3D"/>
    <w:rsid w:val="003460B3"/>
    <w:rsid w:val="00570CB6"/>
    <w:rsid w:val="0069178F"/>
    <w:rsid w:val="007C20C0"/>
    <w:rsid w:val="00930262"/>
    <w:rsid w:val="009365EF"/>
    <w:rsid w:val="00A305A5"/>
    <w:rsid w:val="00AB0721"/>
    <w:rsid w:val="00E553A4"/>
    <w:rsid w:val="00E64C6F"/>
    <w:rsid w:val="00ED7C20"/>
    <w:rsid w:val="00EE1A9E"/>
    <w:rsid w:val="00FD7FDF"/>
    <w:rsid w:val="02E326C8"/>
    <w:rsid w:val="0B2F3DB2"/>
    <w:rsid w:val="11FA46F3"/>
    <w:rsid w:val="203F14BD"/>
    <w:rsid w:val="2FBC47D8"/>
    <w:rsid w:val="32CF029A"/>
    <w:rsid w:val="3FCD3F45"/>
    <w:rsid w:val="479A2CD1"/>
    <w:rsid w:val="490B293E"/>
    <w:rsid w:val="51D76F45"/>
    <w:rsid w:val="77E22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pPr>
  </w:style>
  <w:style w:type="character" w:customStyle="1" w:styleId="6">
    <w:name w:val="Header Char"/>
    <w:basedOn w:val="4"/>
    <w:link w:val="3"/>
    <w:uiPriority w:val="99"/>
    <w:rPr>
      <w:rFonts w:ascii="Calibri" w:hAnsi="Calibri" w:eastAsia="Calibri" w:cs="Times New Roman"/>
    </w:rPr>
  </w:style>
  <w:style w:type="character" w:customStyle="1" w:styleId="7">
    <w:name w:val="Footer Char"/>
    <w:basedOn w:val="4"/>
    <w:link w:val="2"/>
    <w:semiHidden/>
    <w:uiPriority w:val="99"/>
    <w:rPr>
      <w:rFonts w:ascii="Calibri" w:hAnsi="Calibri" w:eastAsia="Calibri"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724</Words>
  <Characters>4130</Characters>
  <Lines>34</Lines>
  <Paragraphs>9</Paragraphs>
  <TotalTime>13</TotalTime>
  <ScaleCrop>false</ScaleCrop>
  <LinksUpToDate>false</LinksUpToDate>
  <CharactersWithSpaces>4845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2017-04-02T14:21:00Z</dcterms:created>
  <dc:creator>Mabrax Cyber</dc:creator>
  <cp:lastModifiedBy>Administrator</cp:lastModifiedBy>
  <dcterms:modified xsi:type="dcterms:W3CDTF">2018-08-25T07:55:58Z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